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1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C14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C147E2">
              <w:rPr>
                <w:rFonts w:hint="eastAsia"/>
                <w:b/>
                <w:sz w:val="24"/>
              </w:rPr>
              <w:t>01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EB3A38" w:rsidP="00C14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C147E2" w:rsidP="00C14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5551E3">
              <w:rPr>
                <w:rFonts w:hint="eastAsia"/>
                <w:sz w:val="24"/>
              </w:rPr>
              <w:t>0</w:t>
            </w:r>
            <w:r w:rsidR="005551E3"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（</w:t>
            </w:r>
            <w:r>
              <w:t>3m</w:t>
            </w:r>
            <w:r>
              <w:t>先に</w:t>
            </w:r>
            <w:r>
              <w:t>0.5m</w:t>
            </w:r>
            <w:r>
              <w:t>長のライン</w:t>
            </w:r>
            <w:r>
              <w:rPr>
                <w:rFonts w:hint="eastAsia"/>
              </w:rPr>
              <w:t xml:space="preserve">）　</w:t>
            </w:r>
            <w:r w:rsidRPr="00C147E2"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°（</w:t>
            </w:r>
            <w:r>
              <w:rPr>
                <w:rFonts w:hint="eastAsia"/>
                <w:sz w:val="24"/>
              </w:rPr>
              <w:t>2</w:t>
            </w:r>
            <w:r>
              <w:t>m</w:t>
            </w:r>
            <w:r>
              <w:t>先に</w:t>
            </w:r>
            <w:r>
              <w:rPr>
                <w:rFonts w:hint="eastAsia"/>
              </w:rPr>
              <w:t>1.6</w:t>
            </w:r>
            <w:bookmarkStart w:id="0" w:name="_GoBack"/>
            <w:bookmarkEnd w:id="0"/>
            <w:r>
              <w:t>m</w:t>
            </w:r>
            <w:r>
              <w:t>長のライン</w:t>
            </w:r>
            <w:r>
              <w:rPr>
                <w:rFonts w:hint="eastAsia"/>
              </w:rPr>
              <w:t>）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A045F0" w:rsidP="00A0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240V</w:t>
            </w:r>
            <w:r w:rsidR="00F206FC">
              <w:rPr>
                <w:rFonts w:hint="eastAsia"/>
                <w:sz w:val="24"/>
              </w:rPr>
              <w:t>AC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55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5551E3"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6"/>
          </w:tcPr>
          <w:p w:rsidR="004E535B" w:rsidRPr="004B1ADB" w:rsidRDefault="00D442A6" w:rsidP="00A115C5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93AF763" wp14:editId="3631479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1B942F4B" wp14:editId="1EE716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440253" wp14:editId="2619FB7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5"/>
          </w:tcPr>
          <w:p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B6" w:rsidRDefault="007835B6" w:rsidP="00D442A6">
      <w:r>
        <w:separator/>
      </w:r>
    </w:p>
  </w:endnote>
  <w:endnote w:type="continuationSeparator" w:id="0">
    <w:p w:rsidR="007835B6" w:rsidRDefault="007835B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B6" w:rsidRDefault="007835B6" w:rsidP="00D442A6">
      <w:r>
        <w:separator/>
      </w:r>
    </w:p>
  </w:footnote>
  <w:footnote w:type="continuationSeparator" w:id="0">
    <w:p w:rsidR="007835B6" w:rsidRDefault="007835B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B5DD8"/>
    <w:rsid w:val="000E39E3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41D70"/>
    <w:rsid w:val="005551E3"/>
    <w:rsid w:val="00582925"/>
    <w:rsid w:val="005C4321"/>
    <w:rsid w:val="005E2638"/>
    <w:rsid w:val="0060173B"/>
    <w:rsid w:val="00641996"/>
    <w:rsid w:val="006C2CB3"/>
    <w:rsid w:val="00735052"/>
    <w:rsid w:val="00744926"/>
    <w:rsid w:val="007835B6"/>
    <w:rsid w:val="007959B2"/>
    <w:rsid w:val="007B6E24"/>
    <w:rsid w:val="007E4014"/>
    <w:rsid w:val="00812EEC"/>
    <w:rsid w:val="00816FCC"/>
    <w:rsid w:val="0089006D"/>
    <w:rsid w:val="00924FFB"/>
    <w:rsid w:val="009407B7"/>
    <w:rsid w:val="00952772"/>
    <w:rsid w:val="009618DB"/>
    <w:rsid w:val="00A045F0"/>
    <w:rsid w:val="00A1117A"/>
    <w:rsid w:val="00A115C5"/>
    <w:rsid w:val="00A74D75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147E2"/>
    <w:rsid w:val="00C24A24"/>
    <w:rsid w:val="00C93FC6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4E1D-5AF3-4126-A84F-1B5D3B56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2018-12-05T06:36:00Z</dcterms:created>
  <dcterms:modified xsi:type="dcterms:W3CDTF">2018-12-05T06:36:00Z</dcterms:modified>
</cp:coreProperties>
</file>